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49" w:rsidRPr="009A3249" w:rsidRDefault="009A3249" w:rsidP="009A3249">
      <w:pPr>
        <w:ind w:right="-227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3249">
        <w:rPr>
          <w:rFonts w:ascii="Arial" w:hAnsi="Arial" w:cs="Arial"/>
          <w:sz w:val="20"/>
          <w:szCs w:val="20"/>
        </w:rPr>
        <w:t>CONSELHO NACIONAL DE SAÚDE</w:t>
      </w:r>
    </w:p>
    <w:p w:rsidR="009A3249" w:rsidRPr="009A3249" w:rsidRDefault="009A3249" w:rsidP="009A3249">
      <w:pPr>
        <w:pStyle w:val="NormalWeb"/>
        <w:spacing w:before="0" w:beforeAutospacing="0" w:after="0"/>
        <w:ind w:right="-22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249" w:rsidRPr="009A3249" w:rsidRDefault="009A3249" w:rsidP="009A3249">
      <w:pPr>
        <w:pStyle w:val="NormalWeb"/>
        <w:spacing w:before="0" w:beforeAutospacing="0" w:after="0"/>
        <w:ind w:right="-22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249" w:rsidRPr="009A3249" w:rsidRDefault="009A3249" w:rsidP="009A3249">
      <w:pPr>
        <w:pStyle w:val="NormalWeb"/>
        <w:spacing w:before="0" w:beforeAutospacing="0" w:after="0"/>
        <w:ind w:right="-22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249" w:rsidRPr="009A3249" w:rsidRDefault="009A3249" w:rsidP="009A3249">
      <w:pPr>
        <w:ind w:right="-227"/>
        <w:jc w:val="center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>MOÇÃO DE APOIO, 17 DE JULHO DE 2014.</w:t>
      </w:r>
    </w:p>
    <w:p w:rsidR="009A3249" w:rsidRPr="009A3249" w:rsidRDefault="009A3249" w:rsidP="009A3249">
      <w:pPr>
        <w:ind w:right="-227"/>
        <w:jc w:val="center"/>
        <w:rPr>
          <w:rFonts w:ascii="Arial" w:hAnsi="Arial" w:cs="Arial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 xml:space="preserve"> O Plenário do Conselho Nacional de Saúde, em sua Ducentésima Quinquagésima Nona Reunião Ordinária, realizada nos dias 16 e 17 de julho de 2014, no uso de suas competências regimentais e atribuições conferidas pela Lei </w:t>
      </w:r>
      <w:proofErr w:type="gramStart"/>
      <w:r w:rsidRPr="009A3249">
        <w:rPr>
          <w:rFonts w:ascii="Arial" w:hAnsi="Arial" w:cs="Arial"/>
          <w:sz w:val="20"/>
          <w:szCs w:val="20"/>
        </w:rPr>
        <w:t>nº 8.080, de 19 de setembro de 1990, pela Lei nº 8.142, de 28 de dezembro de 1990 e pelo Decreto nº</w:t>
      </w:r>
      <w:proofErr w:type="gramEnd"/>
      <w:r w:rsidRPr="009A3249">
        <w:rPr>
          <w:rFonts w:ascii="Arial" w:hAnsi="Arial" w:cs="Arial"/>
          <w:sz w:val="20"/>
          <w:szCs w:val="20"/>
        </w:rPr>
        <w:t xml:space="preserve"> 5.839, de 11 de julho de 2006, e,</w:t>
      </w: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Considerando as contribuições dos diversos Conselhos Nacionais, que desde a década de 1930, vêm contribuindo para o aprimoramento e a inovação das políticas públicas do Estado brasileiro. </w:t>
      </w: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>Considerando que, por meio do trabalho dos Conselhos, Comissões e das Conferências Nacionais nasceram propostas de políticas públicas cruciais para o desenvolvimento nacional, cuja decisiva participação do Congresso Nacional fizeram concretizar exemplos reconhecidos mundialmente: o Sistema Único de Saúde; a Lei da Agricultura Familiar; a Lei Orgânica da Segurança Alimentar e Nutricional; o Programa de Aquisição de Alimentos; a Lei da Alimentação Escolar; Lei Maria da Penha; o Sistema Único de Assistência Social; a Lei de Gestão de Florestas Públicas; o Estatuto do Idoso; o Estatuto das Cidades; Plano Nacional para o Desenvolvimento Rural Sustentável.</w:t>
      </w: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>Considerando que as alegações de inconstitucionalidade da PNPS, que estão sendo veiculadas não procedem e que as competências da Casa legislativa não estão comprometidas e que está reconhecida a independência dos Poderes, assegurada na Constituição e as atribuições próprias do Congresso.</w:t>
      </w:r>
    </w:p>
    <w:p w:rsidR="009A3249" w:rsidRPr="009A3249" w:rsidRDefault="004D54CC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que, o </w:t>
      </w:r>
      <w:r w:rsidR="009A3249" w:rsidRPr="009A3249">
        <w:rPr>
          <w:rFonts w:ascii="Arial" w:hAnsi="Arial" w:cs="Arial"/>
          <w:sz w:val="20"/>
          <w:szCs w:val="20"/>
        </w:rPr>
        <w:t>trabalho</w:t>
      </w:r>
      <w:r>
        <w:rPr>
          <w:rFonts w:ascii="Arial" w:hAnsi="Arial" w:cs="Arial"/>
          <w:sz w:val="20"/>
          <w:szCs w:val="20"/>
        </w:rPr>
        <w:t xml:space="preserve"> dos conselheiros nacionais</w:t>
      </w:r>
      <w:r w:rsidR="009A3249" w:rsidRPr="009A3249">
        <w:rPr>
          <w:rFonts w:ascii="Arial" w:hAnsi="Arial" w:cs="Arial"/>
          <w:sz w:val="20"/>
          <w:szCs w:val="20"/>
        </w:rPr>
        <w:t xml:space="preserve"> está pautado no compromisso, na independência critica e na liberdade de formulação das políticas públicas.</w:t>
      </w:r>
    </w:p>
    <w:p w:rsidR="009A3249" w:rsidRDefault="009A3249" w:rsidP="009A3249">
      <w:pPr>
        <w:spacing w:after="0" w:line="240" w:lineRule="auto"/>
        <w:ind w:right="-2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>Vem a público:</w:t>
      </w:r>
    </w:p>
    <w:p w:rsid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Manifestar nosso apoio às iniciativas que estabelecem a Política Nacional de Participação Social, reforçando e </w:t>
      </w:r>
      <w:r w:rsidR="00692A3D" w:rsidRPr="009A3249">
        <w:rPr>
          <w:rFonts w:ascii="Arial" w:hAnsi="Arial" w:cs="Arial"/>
          <w:color w:val="000000" w:themeColor="text1"/>
          <w:sz w:val="20"/>
          <w:szCs w:val="20"/>
        </w:rPr>
        <w:t>ampliando</w:t>
      </w:r>
      <w:r w:rsidR="00692A3D">
        <w:rPr>
          <w:rFonts w:ascii="Arial" w:hAnsi="Arial" w:cs="Arial"/>
          <w:color w:val="000000" w:themeColor="text1"/>
          <w:sz w:val="20"/>
          <w:szCs w:val="20"/>
        </w:rPr>
        <w:t>,</w:t>
      </w:r>
      <w:r w:rsidR="00692A3D" w:rsidRPr="009A3249">
        <w:rPr>
          <w:rFonts w:ascii="Arial" w:hAnsi="Arial" w:cs="Arial"/>
          <w:color w:val="000000" w:themeColor="text1"/>
          <w:sz w:val="20"/>
          <w:szCs w:val="20"/>
        </w:rPr>
        <w:t xml:space="preserve"> como</w:t>
      </w: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 um Direito já assegurado na Constituição Brasileira</w:t>
      </w:r>
      <w:r w:rsidR="00692A3D">
        <w:rPr>
          <w:rFonts w:ascii="Arial" w:hAnsi="Arial" w:cs="Arial"/>
          <w:color w:val="000000" w:themeColor="text1"/>
          <w:sz w:val="20"/>
          <w:szCs w:val="20"/>
        </w:rPr>
        <w:t>,</w:t>
      </w:r>
      <w:r w:rsidR="00692A3D" w:rsidRPr="009A3249">
        <w:rPr>
          <w:rFonts w:ascii="Arial" w:hAnsi="Arial" w:cs="Arial"/>
          <w:color w:val="000000" w:themeColor="text1"/>
          <w:sz w:val="20"/>
          <w:szCs w:val="20"/>
        </w:rPr>
        <w:t xml:space="preserve"> a Participação Social</w:t>
      </w: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A3249">
        <w:rPr>
          <w:rFonts w:ascii="Arial" w:hAnsi="Arial" w:cs="Arial"/>
          <w:sz w:val="20"/>
          <w:szCs w:val="20"/>
        </w:rPr>
        <w:t>Nesse sentido, reafirmamos a importância da implementação da P</w:t>
      </w:r>
      <w:r w:rsidR="00692A3D">
        <w:rPr>
          <w:rFonts w:ascii="Arial" w:hAnsi="Arial" w:cs="Arial"/>
          <w:sz w:val="20"/>
          <w:szCs w:val="20"/>
        </w:rPr>
        <w:t>N</w:t>
      </w:r>
      <w:r w:rsidRPr="009A3249">
        <w:rPr>
          <w:rFonts w:ascii="Arial" w:hAnsi="Arial" w:cs="Arial"/>
          <w:sz w:val="20"/>
          <w:szCs w:val="20"/>
        </w:rPr>
        <w:t xml:space="preserve">PS, que, sem impedir ou dificultar a atividade do Legislativo, busca fortalecer o artigo primeiro da Carta Magna, reconhecendo o exercício direto do poder que emana do povo como um complemento do exercício indireto da democracia, um complemento essencial, porém não concorrente. </w:t>
      </w:r>
    </w:p>
    <w:p w:rsid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708"/>
        <w:jc w:val="both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 xml:space="preserve"> Plenário do Conselho Nacional de Saúde, </w:t>
      </w:r>
      <w:smartTag w:uri="urn:schemas-microsoft-com:office:smarttags" w:element="PersonName">
        <w:smartTagPr>
          <w:attr w:name="ProductID" w:val="em sua Ducentésima Quinquagésima"/>
        </w:smartTagPr>
        <w:r w:rsidRPr="009A3249">
          <w:rPr>
            <w:rFonts w:ascii="Arial" w:hAnsi="Arial" w:cs="Arial"/>
            <w:sz w:val="20"/>
            <w:szCs w:val="20"/>
          </w:rPr>
          <w:t>em sua Ducentésima Quinquagésima</w:t>
        </w:r>
      </w:smartTag>
      <w:r w:rsidRPr="009A3249">
        <w:rPr>
          <w:rFonts w:ascii="Arial" w:hAnsi="Arial" w:cs="Arial"/>
          <w:sz w:val="20"/>
          <w:szCs w:val="20"/>
        </w:rPr>
        <w:t xml:space="preserve"> Nona Reunião Ordinária.</w:t>
      </w:r>
    </w:p>
    <w:p w:rsidR="005C4B06" w:rsidRDefault="005C4B06" w:rsidP="003D4CE5">
      <w:pPr>
        <w:jc w:val="center"/>
        <w:rPr>
          <w:b/>
          <w:color w:val="000000" w:themeColor="text1"/>
        </w:rPr>
      </w:pPr>
    </w:p>
    <w:p w:rsidR="005C4B06" w:rsidRDefault="005C4B06" w:rsidP="003D4CE5">
      <w:pPr>
        <w:jc w:val="center"/>
        <w:rPr>
          <w:b/>
          <w:color w:val="000000" w:themeColor="text1"/>
        </w:rPr>
      </w:pPr>
    </w:p>
    <w:p w:rsidR="005C4B06" w:rsidRDefault="005C4B06" w:rsidP="003D4CE5">
      <w:pPr>
        <w:jc w:val="center"/>
        <w:rPr>
          <w:b/>
          <w:color w:val="000000" w:themeColor="text1"/>
        </w:rPr>
      </w:pPr>
    </w:p>
    <w:sectPr w:rsidR="005C4B06" w:rsidSect="009A3249">
      <w:headerReference w:type="default" r:id="rId7"/>
      <w:footerReference w:type="default" r:id="rId8"/>
      <w:pgSz w:w="11906" w:h="16838"/>
      <w:pgMar w:top="1418" w:right="96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12" w:rsidRDefault="00C80412" w:rsidP="00D32935">
      <w:pPr>
        <w:spacing w:after="0" w:line="240" w:lineRule="auto"/>
      </w:pPr>
      <w:r>
        <w:separator/>
      </w:r>
    </w:p>
  </w:endnote>
  <w:endnote w:type="continuationSeparator" w:id="0">
    <w:p w:rsidR="00C80412" w:rsidRDefault="00C80412" w:rsidP="00D3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35" w:rsidRPr="00D32935" w:rsidRDefault="00D32935" w:rsidP="00D32935">
    <w:pPr>
      <w:pStyle w:val="Rodap"/>
      <w:jc w:val="right"/>
      <w:rPr>
        <w:rFonts w:ascii="Arial" w:hAnsi="Arial"/>
        <w:color w:val="666666"/>
        <w:sz w:val="14"/>
        <w:szCs w:val="14"/>
        <w:shd w:val="clear" w:color="auto" w:fill="FFFFFF"/>
      </w:rPr>
    </w:pPr>
    <w:r w:rsidRPr="00D32935">
      <w:rPr>
        <w:rFonts w:ascii="Arial" w:hAnsi="Arial"/>
        <w:color w:val="666666"/>
        <w:sz w:val="14"/>
        <w:szCs w:val="14"/>
        <w:shd w:val="clear" w:color="auto" w:fill="FFFFFF"/>
      </w:rPr>
      <w:t>Conselho Nacional de Saúde - "Efetivando o Controle Social"</w:t>
    </w:r>
    <w:r>
      <w:rPr>
        <w:rFonts w:ascii="Arial" w:hAnsi="Arial"/>
        <w:color w:val="666666"/>
        <w:sz w:val="14"/>
        <w:szCs w:val="14"/>
        <w:shd w:val="clear" w:color="auto" w:fill="FFFFFF"/>
      </w:rPr>
      <w:t xml:space="preserve">      </w:t>
    </w:r>
    <w:r w:rsidRPr="00D32935">
      <w:rPr>
        <w:rFonts w:ascii="Arial" w:hAnsi="Arial"/>
        <w:color w:val="666666"/>
        <w:sz w:val="14"/>
        <w:szCs w:val="14"/>
        <w:shd w:val="clear" w:color="auto" w:fill="FFFFFF"/>
      </w:rPr>
      <w:t xml:space="preserve"> </w:t>
    </w:r>
    <w:r w:rsidRPr="00D32935">
      <w:rPr>
        <w:rFonts w:ascii="Arial" w:hAnsi="Arial"/>
        <w:noProof/>
        <w:lang w:eastAsia="pt-BR"/>
      </w:rPr>
      <w:drawing>
        <wp:inline distT="0" distB="0" distL="0" distR="0" wp14:anchorId="4D661D5A" wp14:editId="6180E1A1">
          <wp:extent cx="979805" cy="991870"/>
          <wp:effectExtent l="0" t="0" r="0" b="0"/>
          <wp:docPr id="2" name="Imagem 2" descr="C:\Users\rafael.bicalho\Desktop\Campanha\S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.bicalho\Desktop\Campanha\S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935">
      <w:rPr>
        <w:rFonts w:ascii="Arial" w:hAnsi="Arial"/>
        <w:color w:val="666666"/>
        <w:sz w:val="14"/>
        <w:szCs w:val="14"/>
      </w:rPr>
      <w:br/>
    </w:r>
    <w:r w:rsidRPr="00D32935">
      <w:rPr>
        <w:rFonts w:ascii="Arial" w:hAnsi="Arial"/>
        <w:color w:val="666666"/>
        <w:sz w:val="14"/>
        <w:szCs w:val="14"/>
        <w:shd w:val="clear" w:color="auto" w:fill="FFFFFF"/>
      </w:rPr>
      <w:t>Esplanada dos Ministérios, Bloco “G” - Edifício Anexo, Ala “B” - 1º andar - Sal</w:t>
    </w:r>
    <w:r w:rsidRPr="00D32935">
      <w:rPr>
        <w:rFonts w:ascii="Arial" w:hAnsi="Arial"/>
        <w:color w:val="666666"/>
        <w:sz w:val="14"/>
        <w:szCs w:val="14"/>
        <w:shd w:val="clear" w:color="auto" w:fill="FFFFFF"/>
      </w:rPr>
      <w:t>a 103B - 70058-900 –</w:t>
    </w:r>
    <w:r>
      <w:rPr>
        <w:rFonts w:ascii="Arial" w:hAnsi="Arial"/>
        <w:color w:val="666666"/>
        <w:sz w:val="14"/>
        <w:szCs w:val="14"/>
        <w:shd w:val="clear" w:color="auto" w:fill="FFFFFF"/>
      </w:rPr>
      <w:t xml:space="preserve"> Brasília</w:t>
    </w:r>
    <w:proofErr w:type="gramStart"/>
    <w:r>
      <w:rPr>
        <w:rFonts w:ascii="Arial" w:hAnsi="Arial"/>
        <w:color w:val="666666"/>
        <w:sz w:val="14"/>
        <w:szCs w:val="14"/>
        <w:shd w:val="clear" w:color="auto" w:fill="FFFFFF"/>
      </w:rPr>
      <w:tab/>
    </w:r>
    <w:proofErr w:type="gramEnd"/>
    <w:r w:rsidRPr="00D32935">
      <w:rPr>
        <w:rFonts w:ascii="Arial" w:hAnsi="Arial"/>
        <w:color w:val="666666"/>
        <w:sz w:val="14"/>
        <w:szCs w:val="14"/>
        <w:shd w:val="clear" w:color="auto" w:fill="FFFFFF"/>
      </w:rPr>
      <w:t xml:space="preserve"> </w:t>
    </w:r>
  </w:p>
  <w:p w:rsidR="00D32935" w:rsidRDefault="00D32935" w:rsidP="00D3293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12" w:rsidRDefault="00C80412" w:rsidP="00D32935">
      <w:pPr>
        <w:spacing w:after="0" w:line="240" w:lineRule="auto"/>
      </w:pPr>
      <w:r>
        <w:separator/>
      </w:r>
    </w:p>
  </w:footnote>
  <w:footnote w:type="continuationSeparator" w:id="0">
    <w:p w:rsidR="00C80412" w:rsidRDefault="00C80412" w:rsidP="00D3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35" w:rsidRDefault="00D32935" w:rsidP="00D3293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41094" cy="549134"/>
          <wp:effectExtent l="0" t="0" r="6985" b="3810"/>
          <wp:docPr id="3" name="Imagem 3" descr="C:\Users\rafael.bicalho\Desktop\Arquivo\Logo_Cons_nacional_s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.bicalho\Desktop\Arquivo\Logo_Cons_nacional_sau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62" cy="54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935" w:rsidRDefault="00D32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3"/>
    <w:rsid w:val="000F5B1A"/>
    <w:rsid w:val="00211F46"/>
    <w:rsid w:val="002F658C"/>
    <w:rsid w:val="00303312"/>
    <w:rsid w:val="003D2C21"/>
    <w:rsid w:val="003D4CE5"/>
    <w:rsid w:val="003D7AF4"/>
    <w:rsid w:val="0041092F"/>
    <w:rsid w:val="004D54CC"/>
    <w:rsid w:val="004E5B6A"/>
    <w:rsid w:val="0051753A"/>
    <w:rsid w:val="005C4B06"/>
    <w:rsid w:val="00616B67"/>
    <w:rsid w:val="00692A3D"/>
    <w:rsid w:val="0071725E"/>
    <w:rsid w:val="007A1D95"/>
    <w:rsid w:val="007F276D"/>
    <w:rsid w:val="008059C9"/>
    <w:rsid w:val="008820D8"/>
    <w:rsid w:val="008E79EE"/>
    <w:rsid w:val="00983EE8"/>
    <w:rsid w:val="009A3249"/>
    <w:rsid w:val="00A03F8F"/>
    <w:rsid w:val="00AB61DE"/>
    <w:rsid w:val="00B43C2D"/>
    <w:rsid w:val="00BF69E4"/>
    <w:rsid w:val="00C01456"/>
    <w:rsid w:val="00C25CBB"/>
    <w:rsid w:val="00C80412"/>
    <w:rsid w:val="00CB4FB0"/>
    <w:rsid w:val="00CE3DEC"/>
    <w:rsid w:val="00D2598B"/>
    <w:rsid w:val="00D32799"/>
    <w:rsid w:val="00D32935"/>
    <w:rsid w:val="00D652F6"/>
    <w:rsid w:val="00D77983"/>
    <w:rsid w:val="00D82829"/>
    <w:rsid w:val="00D92131"/>
    <w:rsid w:val="00E05A93"/>
    <w:rsid w:val="00F6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935"/>
  </w:style>
  <w:style w:type="paragraph" w:styleId="Rodap">
    <w:name w:val="footer"/>
    <w:basedOn w:val="Normal"/>
    <w:link w:val="RodapChar"/>
    <w:uiPriority w:val="99"/>
    <w:unhideWhenUsed/>
    <w:rsid w:val="00D3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935"/>
  </w:style>
  <w:style w:type="paragraph" w:styleId="Textodebalo">
    <w:name w:val="Balloon Text"/>
    <w:basedOn w:val="Normal"/>
    <w:link w:val="TextodebaloChar"/>
    <w:uiPriority w:val="99"/>
    <w:semiHidden/>
    <w:unhideWhenUsed/>
    <w:rsid w:val="00D3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935"/>
  </w:style>
  <w:style w:type="paragraph" w:styleId="Rodap">
    <w:name w:val="footer"/>
    <w:basedOn w:val="Normal"/>
    <w:link w:val="RodapChar"/>
    <w:uiPriority w:val="99"/>
    <w:unhideWhenUsed/>
    <w:rsid w:val="00D3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935"/>
  </w:style>
  <w:style w:type="paragraph" w:styleId="Textodebalo">
    <w:name w:val="Balloon Text"/>
    <w:basedOn w:val="Normal"/>
    <w:link w:val="TextodebaloChar"/>
    <w:uiPriority w:val="99"/>
    <w:semiHidden/>
    <w:unhideWhenUsed/>
    <w:rsid w:val="00D3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Bojikian Calixtre</dc:creator>
  <cp:lastModifiedBy>Rafael Bicalho Resende</cp:lastModifiedBy>
  <cp:revision>2</cp:revision>
  <dcterms:created xsi:type="dcterms:W3CDTF">2014-07-18T18:30:00Z</dcterms:created>
  <dcterms:modified xsi:type="dcterms:W3CDTF">2014-07-18T18:30:00Z</dcterms:modified>
</cp:coreProperties>
</file>